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F7" w:rsidRDefault="008D7DF7" w:rsidP="008D7DF7">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8D7DF7">
        <w:rPr>
          <w:rFonts w:ascii="MS Mincho" w:eastAsia="MS Mincho" w:hAnsi="MS Mincho" w:cs="MS Mincho"/>
          <w:b/>
          <w:bCs/>
          <w:color w:val="002A80"/>
          <w:kern w:val="36"/>
          <w:sz w:val="34"/>
          <w:szCs w:val="34"/>
        </w:rPr>
        <w:t>預言者と一夫多妻</w:t>
      </w:r>
    </w:p>
    <w:p w:rsidR="008D7DF7" w:rsidRPr="008D7DF7" w:rsidRDefault="008D7DF7" w:rsidP="008D7DF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D7DF7">
        <w:rPr>
          <w:rFonts w:ascii="MS Mincho" w:eastAsia="MS Mincho" w:hAnsi="MS Mincho" w:cs="MS Mincho"/>
          <w:b/>
          <w:bCs/>
          <w:color w:val="002A80"/>
          <w:kern w:val="36"/>
          <w:sz w:val="34"/>
          <w:szCs w:val="34"/>
        </w:rPr>
        <w:t>（前半）</w:t>
      </w:r>
    </w:p>
    <w:p w:rsidR="008D7DF7" w:rsidRDefault="008D7DF7" w:rsidP="008D7DF7">
      <w:pPr>
        <w:jc w:val="center"/>
        <w:rPr>
          <w:rFonts w:hint="cs"/>
          <w:rtl/>
          <w:lang w:bidi="ar-EG"/>
        </w:rPr>
      </w:pPr>
      <w:r>
        <w:rPr>
          <w:noProof/>
        </w:rPr>
        <w:drawing>
          <wp:inline distT="0" distB="0" distL="0" distR="0">
            <wp:extent cx="2667000" cy="2095500"/>
            <wp:effectExtent l="19050" t="0" r="0" b="0"/>
            <wp:docPr id="48"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8D7DF7" w:rsidRDefault="008D7DF7" w:rsidP="008D7DF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序論</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欧米人の大半は、一夫多妻を邪悪なものであり、その実践を不道徳なものであると見なします。彼らはあらゆる時代と社会にはそれぞれ独自の基準があることを認識すべきだと嘯きますが、彼ら自身も自らの社会と時代に準じた偏った見方で判断を下すという自己矛盾に陥っています。</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にとって、道徳性の基準は神の啓示であるクルアーンとスンナによって定められたものであり、現在普及している近代的観点に基づいたものではありません。また、ユダヤ教、キリスト教、そしてイスラームによって等しく尊敬されているアブラハム、モーゼ、ヤコブ、ダビデ、ソロモンを始めとするヘブライの偉大なる父祖たちは誰もが認めるように、みな一夫多妻でした</w:t>
      </w:r>
      <w:bookmarkStart w:id="0" w:name="_ftnref18434"/>
      <w:r>
        <w:rPr>
          <w:color w:val="000000"/>
          <w:sz w:val="26"/>
          <w:szCs w:val="26"/>
        </w:rPr>
        <w:fldChar w:fldCharType="begin"/>
      </w:r>
      <w:r>
        <w:rPr>
          <w:color w:val="000000"/>
          <w:sz w:val="26"/>
          <w:szCs w:val="26"/>
        </w:rPr>
        <w:instrText xml:space="preserve"> HYPERLINK "http://www.islamreligion.com/jp/articles/358/" \l "_ftn18434" \o "            </w:instrText>
      </w:r>
      <w:r>
        <w:rPr>
          <w:rFonts w:ascii="MS Mincho" w:eastAsia="MS Mincho" w:hAnsi="MS Mincho" w:cs="MS Mincho" w:hint="eastAsia"/>
          <w:color w:val="000000"/>
          <w:sz w:val="26"/>
          <w:szCs w:val="26"/>
        </w:rPr>
        <w:instrText>バイブルによると、</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r>
        <w:rPr>
          <w:rFonts w:ascii="MS Mincho" w:eastAsia="MS Mincho" w:hAnsi="MS Mincho" w:cs="MS Mincho" w:hint="eastAsia"/>
          <w:color w:val="000000"/>
          <w:sz w:val="26"/>
          <w:szCs w:val="26"/>
        </w:rPr>
        <w:t>。結婚をしなかったイエスの例を持ち出すことは関連性のないことです。それに彼は一夫多妻を容認していました。なぜヘブライの預言者たちが複数の妻を娶っていたのかについては、彼らの人生はその大半が知られていないため、明らかではありません。しかし、その詳細が保存されている預言者ムハンマドの伝記を詳しく調べてみると、一夫多妻の原因が分かってくるのです。</w:t>
      </w:r>
    </w:p>
    <w:p w:rsidR="008D7DF7" w:rsidRDefault="008D7DF7" w:rsidP="008D7DF7">
      <w:pPr>
        <w:pStyle w:val="Heading2"/>
        <w:shd w:val="clear" w:color="auto" w:fill="E1F4FD"/>
        <w:bidi w:val="0"/>
        <w:spacing w:before="225" w:after="150"/>
        <w:rPr>
          <w:color w:val="008000"/>
          <w:sz w:val="30"/>
          <w:szCs w:val="30"/>
        </w:rPr>
      </w:pPr>
      <w:r>
        <w:rPr>
          <w:color w:val="008000"/>
          <w:sz w:val="30"/>
          <w:szCs w:val="30"/>
        </w:rPr>
        <w:t>1</w:t>
      </w:r>
      <w:r>
        <w:rPr>
          <w:rFonts w:ascii="MS Mincho" w:eastAsia="MS Mincho" w:hAnsi="MS Mincho" w:cs="MS Mincho" w:hint="eastAsia"/>
          <w:color w:val="008000"/>
          <w:sz w:val="30"/>
          <w:szCs w:val="30"/>
        </w:rPr>
        <w:t>．完全なる模範</w:t>
      </w:r>
    </w:p>
    <w:p w:rsidR="008D7DF7" w:rsidRDefault="008D7DF7" w:rsidP="008D7DF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ムハンマド（神の慈悲と祝福あれ）は最後の預言者であり、人類全体への慈悲、そしてあらゆる時代に適する完全な模範です。彼は</w:t>
      </w:r>
      <w:r>
        <w:rPr>
          <w:color w:val="000000"/>
          <w:sz w:val="26"/>
          <w:szCs w:val="26"/>
        </w:rPr>
        <w:t>25</w:t>
      </w:r>
      <w:r>
        <w:rPr>
          <w:rFonts w:ascii="MS Mincho" w:eastAsia="MS Mincho" w:hAnsi="MS Mincho" w:cs="MS Mincho" w:hint="eastAsia"/>
          <w:color w:val="000000"/>
          <w:sz w:val="26"/>
          <w:szCs w:val="26"/>
          <w:lang w:eastAsia="ja-JP"/>
        </w:rPr>
        <w:t>歳</w:t>
      </w:r>
      <w:r>
        <w:rPr>
          <w:rFonts w:ascii="Batang" w:eastAsia="Batang" w:hAnsi="Batang" w:cs="Batang" w:hint="eastAsia"/>
          <w:color w:val="000000"/>
          <w:sz w:val="26"/>
          <w:szCs w:val="26"/>
          <w:lang w:eastAsia="ja-JP"/>
        </w:rPr>
        <w:t>まで貞節な人生、次に寡婦と</w:t>
      </w:r>
      <w:r>
        <w:rPr>
          <w:rFonts w:ascii="Batang" w:eastAsia="Batang" w:hAnsi="Batang" w:hint="eastAsia"/>
          <w:color w:val="000000"/>
          <w:sz w:val="26"/>
          <w:szCs w:val="26"/>
          <w:lang w:eastAsia="ja-JP"/>
        </w:rPr>
        <w:t>の一夫一婦の人生、そして</w:t>
      </w:r>
      <w:r>
        <w:rPr>
          <w:color w:val="000000"/>
          <w:sz w:val="26"/>
          <w:szCs w:val="26"/>
        </w:rPr>
        <w:t>50</w:t>
      </w:r>
      <w:r>
        <w:rPr>
          <w:rFonts w:ascii="MS Mincho" w:eastAsia="MS Mincho" w:hAnsi="MS Mincho" w:cs="MS Mincho" w:hint="eastAsia"/>
          <w:color w:val="000000"/>
          <w:sz w:val="26"/>
          <w:szCs w:val="26"/>
          <w:lang w:eastAsia="ja-JP"/>
        </w:rPr>
        <w:t>歳</w:t>
      </w:r>
      <w:r>
        <w:rPr>
          <w:rFonts w:ascii="Batang" w:eastAsia="Batang" w:hAnsi="Batang" w:cs="Batang" w:hint="eastAsia"/>
          <w:color w:val="000000"/>
          <w:sz w:val="26"/>
          <w:szCs w:val="26"/>
          <w:lang w:eastAsia="ja-JP"/>
        </w:rPr>
        <w:t>からは一</w:t>
      </w:r>
      <w:r>
        <w:rPr>
          <w:rFonts w:ascii="Batang" w:eastAsia="Batang" w:hAnsi="Batang" w:cs="Batang" w:hint="eastAsia"/>
          <w:color w:val="000000"/>
          <w:sz w:val="26"/>
          <w:szCs w:val="26"/>
          <w:lang w:eastAsia="ja-JP"/>
        </w:rPr>
        <w:lastRenderedPageBreak/>
        <w:t>夫多妻の人生を送り、世界への模範を示しました。彼は若い女性、高</w:t>
      </w:r>
      <w:r>
        <w:rPr>
          <w:rFonts w:ascii="MS Mincho" w:eastAsia="MS Mincho" w:hAnsi="MS Mincho" w:cs="MS Mincho" w:hint="eastAsia"/>
          <w:color w:val="000000"/>
          <w:sz w:val="26"/>
          <w:szCs w:val="26"/>
          <w:lang w:eastAsia="ja-JP"/>
        </w:rPr>
        <w:t>齢</w:t>
      </w:r>
      <w:r>
        <w:rPr>
          <w:rFonts w:ascii="Batang" w:eastAsia="Batang" w:hAnsi="Batang" w:cs="Batang" w:hint="eastAsia"/>
          <w:color w:val="000000"/>
          <w:sz w:val="26"/>
          <w:szCs w:val="26"/>
          <w:lang w:eastAsia="ja-JP"/>
        </w:rPr>
        <w:t>の女性、寡婦、離婚</w:t>
      </w:r>
      <w:r>
        <w:rPr>
          <w:rFonts w:ascii="MS Mincho" w:eastAsia="MS Mincho" w:hAnsi="MS Mincho" w:cs="MS Mincho" w:hint="eastAsia"/>
          <w:color w:val="000000"/>
          <w:sz w:val="26"/>
          <w:szCs w:val="26"/>
          <w:lang w:eastAsia="ja-JP"/>
        </w:rPr>
        <w:t>歴</w:t>
      </w:r>
      <w:r>
        <w:rPr>
          <w:rFonts w:ascii="Batang" w:eastAsia="Batang" w:hAnsi="Batang" w:cs="Batang" w:hint="eastAsia"/>
          <w:color w:val="000000"/>
          <w:sz w:val="26"/>
          <w:szCs w:val="26"/>
          <w:lang w:eastAsia="ja-JP"/>
        </w:rPr>
        <w:t>のある女性、陽</w:t>
      </w:r>
      <w:r>
        <w:rPr>
          <w:rFonts w:ascii="MS Mincho" w:eastAsia="MS Mincho" w:hAnsi="MS Mincho" w:cs="MS Mincho" w:hint="eastAsia"/>
          <w:color w:val="000000"/>
          <w:sz w:val="26"/>
          <w:szCs w:val="26"/>
          <w:lang w:eastAsia="ja-JP"/>
        </w:rPr>
        <w:t>気</w:t>
      </w:r>
      <w:r>
        <w:rPr>
          <w:rFonts w:ascii="Batang" w:eastAsia="Batang" w:hAnsi="Batang" w:cs="Batang" w:hint="eastAsia"/>
          <w:color w:val="000000"/>
          <w:sz w:val="26"/>
          <w:szCs w:val="26"/>
          <w:lang w:eastAsia="ja-JP"/>
        </w:rPr>
        <w:t>な女性、感情的な女性、部族長の娘たちや、元奴隷とも結婚しました。彼は人生の提供する多</w:t>
      </w:r>
      <w:r>
        <w:rPr>
          <w:rFonts w:ascii="MS Mincho" w:eastAsia="MS Mincho" w:hAnsi="MS Mincho" w:cs="MS Mincho" w:hint="eastAsia"/>
          <w:color w:val="000000"/>
          <w:sz w:val="26"/>
          <w:szCs w:val="26"/>
          <w:lang w:eastAsia="ja-JP"/>
        </w:rPr>
        <w:t>様</w:t>
      </w:r>
      <w:r>
        <w:rPr>
          <w:rFonts w:ascii="Batang" w:eastAsia="Batang" w:hAnsi="Batang" w:cs="Batang" w:hint="eastAsia"/>
          <w:color w:val="000000"/>
          <w:sz w:val="26"/>
          <w:szCs w:val="26"/>
          <w:lang w:eastAsia="ja-JP"/>
        </w:rPr>
        <w:t>性の完璧な模範でした。</w:t>
      </w:r>
    </w:p>
    <w:p w:rsidR="008D7DF7" w:rsidRDefault="008D7DF7" w:rsidP="008D7DF7">
      <w:pPr>
        <w:pStyle w:val="Heading2"/>
        <w:shd w:val="clear" w:color="auto" w:fill="E1F4FD"/>
        <w:bidi w:val="0"/>
        <w:spacing w:before="225" w:after="150"/>
        <w:rPr>
          <w:color w:val="008000"/>
          <w:sz w:val="30"/>
          <w:szCs w:val="30"/>
        </w:rPr>
      </w:pPr>
      <w:r>
        <w:rPr>
          <w:color w:val="008000"/>
          <w:sz w:val="30"/>
          <w:szCs w:val="30"/>
        </w:rPr>
        <w:t>2</w:t>
      </w:r>
      <w:r>
        <w:rPr>
          <w:rFonts w:ascii="MS Mincho" w:eastAsia="MS Mincho" w:hAnsi="MS Mincho" w:cs="MS Mincho" w:hint="eastAsia"/>
          <w:color w:val="008000"/>
          <w:sz w:val="30"/>
          <w:szCs w:val="30"/>
        </w:rPr>
        <w:t>．宗教教育、預言者の</w:t>
      </w:r>
      <w:r>
        <w:rPr>
          <w:rFonts w:ascii="Batang" w:eastAsia="Batang" w:hAnsi="Batang" w:hint="eastAsia"/>
          <w:color w:val="008000"/>
          <w:sz w:val="30"/>
          <w:szCs w:val="30"/>
          <w:lang w:eastAsia="ko-KR"/>
        </w:rPr>
        <w:t>私生活</w:t>
      </w:r>
      <w:r>
        <w:rPr>
          <w:rFonts w:ascii="MS Mincho" w:eastAsia="MS Mincho" w:hAnsi="MS Mincho" w:cs="MS Mincho" w:hint="eastAsia"/>
          <w:color w:val="008000"/>
          <w:sz w:val="30"/>
          <w:szCs w:val="30"/>
        </w:rPr>
        <w:t>の保存</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預言者の妻たちには、「信仰者の母」という敬称が与えられており、彼女らは預言者の生前と死後における</w:t>
      </w:r>
      <w:r>
        <w:rPr>
          <w:rFonts w:ascii="Batang" w:eastAsia="Batang" w:hAnsi="Batang" w:hint="eastAsia"/>
          <w:color w:val="000000"/>
          <w:sz w:val="26"/>
          <w:szCs w:val="26"/>
          <w:lang w:eastAsia="ko-KR"/>
        </w:rPr>
        <w:t>宗</w:t>
      </w:r>
      <w:r>
        <w:rPr>
          <w:rFonts w:ascii="MS Mincho" w:eastAsia="MS Mincho" w:hAnsi="MS Mincho" w:cs="MS Mincho" w:hint="eastAsia"/>
          <w:color w:val="000000"/>
          <w:sz w:val="26"/>
          <w:szCs w:val="26"/>
          <w:lang w:eastAsia="ko-KR"/>
        </w:rPr>
        <w:t>教学</w:t>
      </w:r>
      <w:r>
        <w:rPr>
          <w:rFonts w:ascii="Batang" w:eastAsia="Batang" w:hAnsi="Batang" w:cs="Batang" w:hint="eastAsia"/>
          <w:color w:val="000000"/>
          <w:sz w:val="26"/>
          <w:szCs w:val="26"/>
          <w:lang w:eastAsia="ko-KR"/>
        </w:rPr>
        <w:t>者</w:t>
      </w:r>
      <w:r>
        <w:rPr>
          <w:rFonts w:ascii="MS Mincho" w:eastAsia="MS Mincho" w:hAnsi="MS Mincho" w:cs="MS Mincho" w:hint="eastAsia"/>
          <w:color w:val="000000"/>
          <w:sz w:val="26"/>
          <w:szCs w:val="26"/>
        </w:rPr>
        <w:t>であり、また特に信仰する女性たちを導いた精神的指導者でもありました。イスラームでは、清浄、月経、沐浴、礼拝、斎戒、巡礼、授乳、証言などを始めとした、女性たちに特別な規定が数多くあります。女性に限定された法も伝達されなければなりませんでした。自然なことに、女性たちはこれらの事柄について、預言者の妻たちにより気軽に質問することが出来ました。それに加え、預言者の家族は結婚生活、家族の養育、女性の精神性についても女性たちを指導していました。預言者の死後、人々は預言者の妻たちに、預言者のもたらした家族生活の理想について問い合わせたのです。</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異なる部族と婚姻関係を結ぶことによって、彼らにイスラーム的知識を広める扉を開きました。預言者の妻たちは、彼女らの部族にイスラーム知識を広めました。例を挙げると、（預言者の妻の一人）アーイシャの知識は彼女の姉妹ウンム・クルスーム、義理の兄弟アウフ・ブン・ハーリス、甥のカースィムとアブドッラー、姪のハフサとアスマーなどによって学ばれました。ハフサの知識は彼女の兄弟アブドッラー・ブン・ウマル、その息子ハムザ、そしてその妻サフィーヤによって伝達されました。（預言者の妻の一人）マイムーナの生徒には彼女の甥であり、クルアーン注釈の権威として有名なアブドッラー・ブン・アッバースがいました。（預言者の妻の一人）ウンム・ハビーバは彼女の兄弟であるムアーウィヤとウトバ、そして甥と姪に知識を伝えました。このように「信仰者の母」が、知識の伝達者となったことを見出すことが出来るのです。</w:t>
      </w:r>
    </w:p>
    <w:p w:rsidR="008D7DF7" w:rsidRDefault="008D7DF7" w:rsidP="008D7DF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D7DF7" w:rsidRDefault="008D7DF7" w:rsidP="008D7DF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D7DF7" w:rsidRDefault="008D7DF7" w:rsidP="008D7DF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8434"/>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"http://www.islamreligion.com/jp/articles/358/" \l "_ftnref18434"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color w:val="000000"/>
          <w:sz w:val="22"/>
          <w:szCs w:val="22"/>
        </w:rPr>
        <w:t xml:space="preserve">           </w:t>
      </w:r>
      <w:r>
        <w:rPr>
          <w:rFonts w:ascii="MS Mincho" w:eastAsia="MS Mincho" w:hAnsi="MS Mincho" w:cs="MS Mincho" w:hint="eastAsia"/>
          <w:color w:val="000000"/>
          <w:sz w:val="22"/>
          <w:szCs w:val="22"/>
        </w:rPr>
        <w:t>バイブルによると、</w:t>
      </w:r>
    </w:p>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t>           </w:t>
      </w:r>
      <w:r>
        <w:rPr>
          <w:rStyle w:val="apple-converted-space"/>
          <w:color w:val="000000"/>
          <w:sz w:val="22"/>
          <w:szCs w:val="22"/>
        </w:rPr>
        <w:t> </w:t>
      </w:r>
      <w:r>
        <w:rPr>
          <w:rFonts w:ascii="Batang" w:eastAsia="Batang" w:hAnsi="Batang" w:hint="eastAsia"/>
          <w:color w:val="000000"/>
          <w:sz w:val="22"/>
          <w:szCs w:val="22"/>
          <w:lang w:eastAsia="ja-JP"/>
        </w:rPr>
        <w:t>アブラハムには</w:t>
      </w:r>
      <w:r>
        <w:rPr>
          <w:color w:val="000000"/>
          <w:sz w:val="22"/>
          <w:szCs w:val="22"/>
        </w:rPr>
        <w:t>3</w:t>
      </w:r>
      <w:r>
        <w:rPr>
          <w:rFonts w:ascii="MS Mincho" w:eastAsia="MS Mincho" w:hAnsi="MS Mincho" w:cs="MS Mincho" w:hint="eastAsia"/>
          <w:color w:val="000000"/>
          <w:sz w:val="22"/>
          <w:szCs w:val="22"/>
        </w:rPr>
        <w:t>人の妻（創世記</w:t>
      </w:r>
      <w:r>
        <w:rPr>
          <w:color w:val="000000"/>
          <w:sz w:val="22"/>
          <w:szCs w:val="22"/>
        </w:rPr>
        <w:t>16:1</w:t>
      </w:r>
      <w:r>
        <w:rPr>
          <w:rFonts w:ascii="MS Mincho" w:eastAsia="MS Mincho" w:hAnsi="MS Mincho" w:cs="MS Mincho" w:hint="eastAsia"/>
          <w:color w:val="000000"/>
          <w:sz w:val="22"/>
          <w:szCs w:val="22"/>
        </w:rPr>
        <w:t>、</w:t>
      </w:r>
      <w:r>
        <w:rPr>
          <w:color w:val="000000"/>
          <w:sz w:val="22"/>
          <w:szCs w:val="22"/>
        </w:rPr>
        <w:t>16:3</w:t>
      </w:r>
      <w:r>
        <w:rPr>
          <w:rFonts w:ascii="MS Mincho" w:eastAsia="MS Mincho" w:hAnsi="MS Mincho" w:cs="MS Mincho" w:hint="eastAsia"/>
          <w:color w:val="000000"/>
          <w:sz w:val="22"/>
          <w:szCs w:val="22"/>
        </w:rPr>
        <w:t>、</w:t>
      </w:r>
      <w:r>
        <w:rPr>
          <w:color w:val="000000"/>
          <w:sz w:val="22"/>
          <w:szCs w:val="22"/>
        </w:rPr>
        <w:t>25:1</w:t>
      </w:r>
      <w:r>
        <w:rPr>
          <w:rFonts w:ascii="Batang" w:eastAsia="Batang" w:hAnsi="Batang" w:hint="eastAsia"/>
          <w:color w:val="000000"/>
          <w:sz w:val="22"/>
          <w:szCs w:val="22"/>
          <w:lang w:eastAsia="ja-JP"/>
        </w:rPr>
        <w:t>）、</w:t>
      </w:r>
    </w:p>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t>           </w:t>
      </w:r>
      <w:r>
        <w:rPr>
          <w:rStyle w:val="apple-converted-space"/>
          <w:color w:val="000000"/>
          <w:sz w:val="22"/>
          <w:szCs w:val="22"/>
        </w:rPr>
        <w:t> </w:t>
      </w:r>
      <w:r>
        <w:rPr>
          <w:rFonts w:ascii="Batang" w:eastAsia="Batang" w:hAnsi="Batang" w:hint="eastAsia"/>
          <w:color w:val="000000"/>
          <w:sz w:val="22"/>
          <w:szCs w:val="22"/>
          <w:lang w:eastAsia="ja-JP"/>
        </w:rPr>
        <w:t>モ</w:t>
      </w:r>
      <w:r>
        <w:rPr>
          <w:rFonts w:ascii="MS Mincho" w:eastAsia="MS Mincho" w:hAnsi="MS Mincho" w:cs="MS Mincho" w:hint="eastAsia"/>
          <w:color w:val="000000"/>
          <w:sz w:val="22"/>
          <w:szCs w:val="22"/>
          <w:lang w:eastAsia="ja-JP"/>
        </w:rPr>
        <w:t>ー</w:t>
      </w:r>
      <w:r>
        <w:rPr>
          <w:rFonts w:ascii="Batang" w:eastAsia="Batang" w:hAnsi="Batang" w:cs="Batang" w:hint="eastAsia"/>
          <w:color w:val="000000"/>
          <w:sz w:val="22"/>
          <w:szCs w:val="22"/>
          <w:lang w:eastAsia="ja-JP"/>
        </w:rPr>
        <w:t>ゼには</w:t>
      </w:r>
      <w:r>
        <w:rPr>
          <w:color w:val="000000"/>
          <w:sz w:val="22"/>
          <w:szCs w:val="22"/>
        </w:rPr>
        <w:t>2</w:t>
      </w:r>
      <w:r>
        <w:rPr>
          <w:rFonts w:ascii="MS Mincho" w:eastAsia="MS Mincho" w:hAnsi="MS Mincho" w:cs="MS Mincho" w:hint="eastAsia"/>
          <w:color w:val="000000"/>
          <w:sz w:val="22"/>
          <w:szCs w:val="22"/>
        </w:rPr>
        <w:t>人の妻（出エジプト記</w:t>
      </w:r>
      <w:r>
        <w:rPr>
          <w:color w:val="000000"/>
          <w:sz w:val="22"/>
          <w:szCs w:val="22"/>
        </w:rPr>
        <w:t>2:21</w:t>
      </w:r>
      <w:r>
        <w:rPr>
          <w:rFonts w:ascii="MS Mincho" w:eastAsia="MS Mincho" w:hAnsi="MS Mincho" w:cs="MS Mincho" w:hint="eastAsia"/>
          <w:color w:val="000000"/>
          <w:sz w:val="22"/>
          <w:szCs w:val="22"/>
        </w:rPr>
        <w:t>、</w:t>
      </w:r>
      <w:r>
        <w:rPr>
          <w:color w:val="000000"/>
          <w:sz w:val="22"/>
          <w:szCs w:val="22"/>
        </w:rPr>
        <w:t>18:1−6</w:t>
      </w:r>
      <w:r>
        <w:rPr>
          <w:rFonts w:ascii="Batang" w:eastAsia="Batang" w:hAnsi="Batang" w:hint="eastAsia"/>
          <w:color w:val="000000"/>
          <w:sz w:val="22"/>
          <w:szCs w:val="22"/>
          <w:lang w:eastAsia="ja-JP"/>
        </w:rPr>
        <w:t>、</w:t>
      </w:r>
      <w:r>
        <w:rPr>
          <w:rFonts w:ascii="MS Mincho" w:eastAsia="MS Mincho" w:hAnsi="MS Mincho" w:cs="MS Mincho" w:hint="eastAsia"/>
          <w:color w:val="000000"/>
          <w:sz w:val="22"/>
          <w:szCs w:val="22"/>
        </w:rPr>
        <w:t>民数記</w:t>
      </w:r>
      <w:r>
        <w:rPr>
          <w:color w:val="000000"/>
          <w:sz w:val="22"/>
          <w:szCs w:val="22"/>
        </w:rPr>
        <w:t>12:1</w:t>
      </w:r>
      <w:r>
        <w:rPr>
          <w:rFonts w:ascii="MS Mincho" w:eastAsia="MS Mincho" w:hAnsi="MS Mincho" w:cs="MS Mincho" w:hint="eastAsia"/>
          <w:color w:val="000000"/>
          <w:sz w:val="22"/>
          <w:szCs w:val="22"/>
        </w:rPr>
        <w:t>）、</w:t>
      </w:r>
    </w:p>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t>           </w:t>
      </w:r>
      <w:r>
        <w:rPr>
          <w:rStyle w:val="apple-converted-space"/>
          <w:color w:val="000000"/>
          <w:sz w:val="22"/>
          <w:szCs w:val="22"/>
        </w:rPr>
        <w:t> </w:t>
      </w:r>
      <w:r>
        <w:rPr>
          <w:rFonts w:ascii="Batang" w:eastAsia="Batang" w:hAnsi="Batang" w:hint="eastAsia"/>
          <w:color w:val="000000"/>
          <w:sz w:val="22"/>
          <w:szCs w:val="22"/>
          <w:lang w:eastAsia="ja-JP"/>
        </w:rPr>
        <w:t>ヤコブには</w:t>
      </w:r>
      <w:r>
        <w:rPr>
          <w:color w:val="000000"/>
          <w:sz w:val="22"/>
          <w:szCs w:val="22"/>
        </w:rPr>
        <w:t>4</w:t>
      </w:r>
      <w:r>
        <w:rPr>
          <w:rFonts w:ascii="MS Mincho" w:eastAsia="MS Mincho" w:hAnsi="MS Mincho" w:cs="MS Mincho" w:hint="eastAsia"/>
          <w:color w:val="000000"/>
          <w:sz w:val="22"/>
          <w:szCs w:val="22"/>
        </w:rPr>
        <w:t>人の妻（創世記</w:t>
      </w:r>
      <w:r>
        <w:rPr>
          <w:color w:val="000000"/>
          <w:sz w:val="22"/>
          <w:szCs w:val="22"/>
        </w:rPr>
        <w:t>29:23</w:t>
      </w:r>
      <w:r>
        <w:rPr>
          <w:rFonts w:ascii="MS Mincho" w:eastAsia="MS Mincho" w:hAnsi="MS Mincho" w:cs="MS Mincho" w:hint="eastAsia"/>
          <w:color w:val="000000"/>
          <w:sz w:val="22"/>
          <w:szCs w:val="22"/>
        </w:rPr>
        <w:t>、</w:t>
      </w:r>
      <w:r>
        <w:rPr>
          <w:color w:val="000000"/>
          <w:sz w:val="22"/>
          <w:szCs w:val="22"/>
        </w:rPr>
        <w:t>29:28</w:t>
      </w:r>
      <w:r>
        <w:rPr>
          <w:rFonts w:ascii="Batang" w:eastAsia="Batang" w:hAnsi="Batang" w:hint="eastAsia"/>
          <w:color w:val="000000"/>
          <w:sz w:val="22"/>
          <w:szCs w:val="22"/>
          <w:lang w:eastAsia="ja-JP"/>
        </w:rPr>
        <w:t>、</w:t>
      </w:r>
      <w:r>
        <w:rPr>
          <w:color w:val="000000"/>
          <w:sz w:val="22"/>
          <w:szCs w:val="22"/>
        </w:rPr>
        <w:t>30:4</w:t>
      </w:r>
      <w:r>
        <w:rPr>
          <w:rFonts w:ascii="MS Mincho" w:eastAsia="MS Mincho" w:hAnsi="MS Mincho" w:cs="MS Mincho" w:hint="eastAsia"/>
          <w:color w:val="000000"/>
          <w:sz w:val="22"/>
          <w:szCs w:val="22"/>
        </w:rPr>
        <w:t>、</w:t>
      </w:r>
      <w:r>
        <w:rPr>
          <w:color w:val="000000"/>
          <w:sz w:val="22"/>
          <w:szCs w:val="22"/>
        </w:rPr>
        <w:t>30:9</w:t>
      </w:r>
      <w:r>
        <w:rPr>
          <w:rFonts w:ascii="MS Mincho" w:eastAsia="MS Mincho" w:hAnsi="MS Mincho" w:cs="MS Mincho" w:hint="eastAsia"/>
          <w:color w:val="000000"/>
          <w:sz w:val="22"/>
          <w:szCs w:val="22"/>
        </w:rPr>
        <w:t>）、</w:t>
      </w:r>
    </w:p>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lastRenderedPageBreak/>
        <w:t>           </w:t>
      </w:r>
      <w:r>
        <w:rPr>
          <w:rStyle w:val="apple-converted-space"/>
          <w:color w:val="000000"/>
          <w:sz w:val="22"/>
          <w:szCs w:val="22"/>
        </w:rPr>
        <w:t> </w:t>
      </w:r>
      <w:r>
        <w:rPr>
          <w:rFonts w:ascii="Batang" w:eastAsia="Batang" w:hAnsi="Batang" w:hint="eastAsia"/>
          <w:color w:val="000000"/>
          <w:sz w:val="22"/>
          <w:szCs w:val="22"/>
          <w:lang w:eastAsia="ja-JP"/>
        </w:rPr>
        <w:t>ダビデには最低でも</w:t>
      </w:r>
      <w:r>
        <w:rPr>
          <w:color w:val="000000"/>
          <w:sz w:val="22"/>
          <w:szCs w:val="22"/>
        </w:rPr>
        <w:t>18</w:t>
      </w:r>
      <w:r>
        <w:rPr>
          <w:rFonts w:ascii="MS Mincho" w:eastAsia="MS Mincho" w:hAnsi="MS Mincho" w:cs="MS Mincho" w:hint="eastAsia"/>
          <w:color w:val="000000"/>
          <w:sz w:val="22"/>
          <w:szCs w:val="22"/>
        </w:rPr>
        <w:t>人の妻（第一サムエル記</w:t>
      </w:r>
      <w:r>
        <w:rPr>
          <w:color w:val="000000"/>
          <w:sz w:val="22"/>
          <w:szCs w:val="22"/>
        </w:rPr>
        <w:t>18:27</w:t>
      </w:r>
      <w:r>
        <w:rPr>
          <w:rFonts w:ascii="MS Mincho" w:eastAsia="MS Mincho" w:hAnsi="MS Mincho" w:cs="MS Mincho" w:hint="eastAsia"/>
          <w:color w:val="000000"/>
          <w:sz w:val="22"/>
          <w:szCs w:val="22"/>
        </w:rPr>
        <w:t>、</w:t>
      </w:r>
      <w:r>
        <w:rPr>
          <w:color w:val="000000"/>
          <w:sz w:val="22"/>
          <w:szCs w:val="22"/>
        </w:rPr>
        <w:t>25:39−44</w:t>
      </w:r>
      <w:r>
        <w:rPr>
          <w:rFonts w:ascii="MS Mincho" w:eastAsia="MS Mincho" w:hAnsi="MS Mincho" w:cs="MS Mincho" w:hint="eastAsia"/>
          <w:color w:val="000000"/>
          <w:sz w:val="22"/>
          <w:szCs w:val="22"/>
        </w:rPr>
        <w:t>、第二サムエル記</w:t>
      </w:r>
      <w:r>
        <w:rPr>
          <w:color w:val="000000"/>
          <w:sz w:val="22"/>
          <w:szCs w:val="22"/>
        </w:rPr>
        <w:t>3:3</w:t>
      </w:r>
      <w:r>
        <w:rPr>
          <w:rFonts w:ascii="MS Mincho" w:eastAsia="MS Mincho" w:hAnsi="MS Mincho" w:cs="MS Mincho" w:hint="eastAsia"/>
          <w:color w:val="000000"/>
          <w:sz w:val="22"/>
          <w:szCs w:val="22"/>
        </w:rPr>
        <w:t>、</w:t>
      </w:r>
      <w:r>
        <w:rPr>
          <w:color w:val="000000"/>
          <w:sz w:val="22"/>
          <w:szCs w:val="22"/>
        </w:rPr>
        <w:t>3:4−5</w:t>
      </w:r>
      <w:r>
        <w:rPr>
          <w:rFonts w:ascii="Batang" w:eastAsia="Batang" w:hAnsi="Batang" w:hint="eastAsia"/>
          <w:color w:val="000000"/>
          <w:sz w:val="22"/>
          <w:szCs w:val="22"/>
          <w:lang w:eastAsia="ja-JP"/>
        </w:rPr>
        <w:t>、</w:t>
      </w:r>
      <w:r>
        <w:rPr>
          <w:color w:val="000000"/>
          <w:sz w:val="22"/>
          <w:szCs w:val="22"/>
        </w:rPr>
        <w:t>5:13</w:t>
      </w:r>
      <w:r>
        <w:rPr>
          <w:rFonts w:ascii="MS Mincho" w:eastAsia="MS Mincho" w:hAnsi="MS Mincho" w:cs="MS Mincho" w:hint="eastAsia"/>
          <w:color w:val="000000"/>
          <w:sz w:val="22"/>
          <w:szCs w:val="22"/>
        </w:rPr>
        <w:t>、</w:t>
      </w:r>
      <w:r>
        <w:rPr>
          <w:color w:val="000000"/>
          <w:sz w:val="22"/>
          <w:szCs w:val="22"/>
        </w:rPr>
        <w:t>12:7−8</w:t>
      </w:r>
      <w:r>
        <w:rPr>
          <w:rFonts w:ascii="MS Mincho" w:eastAsia="MS Mincho" w:hAnsi="MS Mincho" w:cs="MS Mincho" w:hint="eastAsia"/>
          <w:color w:val="000000"/>
          <w:sz w:val="22"/>
          <w:szCs w:val="22"/>
        </w:rPr>
        <w:t>、</w:t>
      </w:r>
      <w:r>
        <w:rPr>
          <w:color w:val="000000"/>
          <w:sz w:val="22"/>
          <w:szCs w:val="22"/>
        </w:rPr>
        <w:t>12:24</w:t>
      </w:r>
      <w:r>
        <w:rPr>
          <w:rFonts w:ascii="Batang" w:eastAsia="Batang" w:hAnsi="Batang" w:hint="eastAsia"/>
          <w:color w:val="000000"/>
          <w:sz w:val="22"/>
          <w:szCs w:val="22"/>
          <w:lang w:eastAsia="ja-JP"/>
        </w:rPr>
        <w:t>、</w:t>
      </w:r>
      <w:r>
        <w:rPr>
          <w:color w:val="000000"/>
          <w:sz w:val="22"/>
          <w:szCs w:val="22"/>
        </w:rPr>
        <w:t>16:21−23</w:t>
      </w:r>
      <w:r>
        <w:rPr>
          <w:rFonts w:ascii="MS Mincho" w:eastAsia="MS Mincho" w:hAnsi="MS Mincho" w:cs="MS Mincho" w:hint="eastAsia"/>
          <w:color w:val="000000"/>
          <w:sz w:val="22"/>
          <w:szCs w:val="22"/>
        </w:rPr>
        <w:t>）、</w:t>
      </w:r>
    </w:p>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t>           </w:t>
      </w:r>
      <w:r>
        <w:rPr>
          <w:rStyle w:val="apple-converted-space"/>
          <w:color w:val="000000"/>
          <w:sz w:val="22"/>
          <w:szCs w:val="22"/>
        </w:rPr>
        <w:t> </w:t>
      </w:r>
      <w:r>
        <w:rPr>
          <w:rFonts w:ascii="Batang" w:eastAsia="Batang" w:hAnsi="Batang" w:hint="eastAsia"/>
          <w:color w:val="000000"/>
          <w:sz w:val="22"/>
          <w:szCs w:val="22"/>
          <w:lang w:eastAsia="ja-JP"/>
        </w:rPr>
        <w:t>ソロモンには</w:t>
      </w:r>
      <w:r>
        <w:rPr>
          <w:color w:val="000000"/>
          <w:sz w:val="22"/>
          <w:szCs w:val="22"/>
        </w:rPr>
        <w:t>700</w:t>
      </w:r>
      <w:r>
        <w:rPr>
          <w:rFonts w:ascii="MS Mincho" w:eastAsia="MS Mincho" w:hAnsi="MS Mincho" w:cs="MS Mincho" w:hint="eastAsia"/>
          <w:color w:val="000000"/>
          <w:sz w:val="22"/>
          <w:szCs w:val="22"/>
        </w:rPr>
        <w:t>人の妻（第一列王紀</w:t>
      </w:r>
      <w:r>
        <w:rPr>
          <w:color w:val="000000"/>
          <w:sz w:val="22"/>
          <w:szCs w:val="22"/>
        </w:rPr>
        <w:t>11:3</w:t>
      </w:r>
      <w:r>
        <w:rPr>
          <w:rFonts w:ascii="MS Mincho" w:eastAsia="MS Mincho" w:hAnsi="MS Mincho" w:cs="MS Mincho" w:hint="eastAsia"/>
          <w:color w:val="000000"/>
          <w:sz w:val="22"/>
          <w:szCs w:val="22"/>
        </w:rPr>
        <w:t>）がいたとされています</w:t>
      </w:r>
      <w:r>
        <w:rPr>
          <w:rFonts w:ascii="Batang" w:eastAsia="Batang" w:hAnsi="Batang" w:hint="eastAsia"/>
          <w:color w:val="000000"/>
          <w:sz w:val="22"/>
          <w:szCs w:val="22"/>
          <w:lang w:eastAsia="ja-JP"/>
        </w:rPr>
        <w:t>。</w:t>
      </w:r>
    </w:p>
    <w:p w:rsidR="008D7DF7" w:rsidRPr="008D7DF7" w:rsidRDefault="008D7DF7" w:rsidP="008D7DF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D7DF7">
        <w:rPr>
          <w:rFonts w:ascii="MS Mincho" w:eastAsia="MS Mincho" w:hAnsi="MS Mincho" w:cs="MS Mincho"/>
          <w:b/>
          <w:bCs/>
          <w:color w:val="002A80"/>
          <w:kern w:val="36"/>
          <w:sz w:val="34"/>
          <w:szCs w:val="34"/>
        </w:rPr>
        <w:t>（後半）</w:t>
      </w:r>
    </w:p>
    <w:p w:rsidR="008D7DF7" w:rsidRDefault="008D7DF7" w:rsidP="008D7DF7">
      <w:pPr>
        <w:pStyle w:val="Heading2"/>
        <w:shd w:val="clear" w:color="auto" w:fill="E1F4FD"/>
        <w:bidi w:val="0"/>
        <w:spacing w:before="225" w:after="150"/>
        <w:rPr>
          <w:color w:val="008000"/>
          <w:sz w:val="30"/>
          <w:szCs w:val="30"/>
        </w:rPr>
      </w:pPr>
      <w:r>
        <w:rPr>
          <w:color w:val="008000"/>
          <w:sz w:val="30"/>
          <w:szCs w:val="30"/>
        </w:rPr>
        <w:t>3</w:t>
      </w:r>
      <w:r>
        <w:rPr>
          <w:rFonts w:ascii="MS Mincho" w:eastAsia="MS Mincho" w:hAnsi="MS Mincho" w:cs="MS Mincho" w:hint="eastAsia"/>
          <w:color w:val="008000"/>
          <w:sz w:val="30"/>
          <w:szCs w:val="30"/>
        </w:rPr>
        <w:t>．スンナの保存</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「信仰者の母」は、クルアーンの次に来るイスラーム法の典拠である、預言者のスンナを伝達するための重要な役割を果たしました。預言者の人生について、彼女らからは何も隠されておらず、また彼の</w:t>
      </w:r>
      <w:r>
        <w:rPr>
          <w:rFonts w:ascii="Batang" w:eastAsia="Batang" w:hAnsi="Batang" w:hint="eastAsia"/>
          <w:color w:val="000000"/>
          <w:sz w:val="26"/>
          <w:szCs w:val="26"/>
          <w:lang w:eastAsia="ko-KR"/>
        </w:rPr>
        <w:t>私的</w:t>
      </w:r>
      <w:r>
        <w:rPr>
          <w:rFonts w:ascii="MS Mincho" w:eastAsia="MS Mincho" w:hAnsi="MS Mincho" w:cs="MS Mincho" w:hint="eastAsia"/>
          <w:color w:val="000000"/>
          <w:sz w:val="26"/>
          <w:szCs w:val="26"/>
        </w:rPr>
        <w:t>な生活について知っていることが何であれ、それを伝達する許可もあったのです。彼女たちは合計で、</w:t>
      </w:r>
      <w:r>
        <w:rPr>
          <w:color w:val="000000"/>
          <w:sz w:val="26"/>
          <w:szCs w:val="26"/>
        </w:rPr>
        <w:t>3000</w:t>
      </w:r>
      <w:r>
        <w:rPr>
          <w:rFonts w:ascii="MS Mincho" w:eastAsia="MS Mincho" w:hAnsi="MS Mincho" w:cs="MS Mincho" w:hint="eastAsia"/>
          <w:color w:val="000000"/>
          <w:sz w:val="26"/>
          <w:szCs w:val="26"/>
        </w:rPr>
        <w:t>以上もの預言者のハディース</w:t>
      </w:r>
      <w:bookmarkStart w:id="2" w:name="_ftnref18467"/>
      <w:r>
        <w:rPr>
          <w:color w:val="000000"/>
          <w:sz w:val="26"/>
          <w:szCs w:val="26"/>
        </w:rPr>
        <w:fldChar w:fldCharType="begin"/>
      </w:r>
      <w:r>
        <w:rPr>
          <w:color w:val="000000"/>
          <w:sz w:val="26"/>
          <w:szCs w:val="26"/>
        </w:rPr>
        <w:instrText xml:space="preserve"> HYPERLINK "http://www.islamreligion.com/jp/articles/362/" \l "_ftn18467" \o "</w:instrText>
      </w:r>
      <w:r>
        <w:rPr>
          <w:rFonts w:ascii="MS Mincho" w:eastAsia="MS Mincho" w:hAnsi="MS Mincho" w:cs="MS Mincho" w:hint="eastAsia"/>
          <w:color w:val="000000"/>
          <w:sz w:val="26"/>
          <w:szCs w:val="26"/>
        </w:rPr>
        <w:instrText xml:space="preserve">　ハディース：預言者にまつわる言行、彼による承認、または彼に関する説明を集めた書物のこと。</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1</w:t>
      </w:r>
      <w:r>
        <w:rPr>
          <w:color w:val="000000"/>
          <w:sz w:val="26"/>
          <w:szCs w:val="26"/>
        </w:rPr>
        <w:fldChar w:fldCharType="end"/>
      </w:r>
      <w:bookmarkEnd w:id="2"/>
      <w:r>
        <w:rPr>
          <w:rStyle w:val="w-footnote-number"/>
          <w:color w:val="000000"/>
          <w:position w:val="2"/>
        </w:rPr>
        <w:t> </w:t>
      </w:r>
      <w:r>
        <w:rPr>
          <w:rStyle w:val="apple-converted-space"/>
          <w:color w:val="000000"/>
          <w:position w:val="2"/>
        </w:rPr>
        <w:t> </w:t>
      </w:r>
      <w:r>
        <w:rPr>
          <w:rFonts w:ascii="MS Mincho" w:eastAsia="MS Mincho" w:hAnsi="MS Mincho" w:cs="MS Mincho" w:hint="eastAsia"/>
          <w:color w:val="000000"/>
          <w:sz w:val="26"/>
          <w:szCs w:val="26"/>
        </w:rPr>
        <w:t>を伝承しています。アーイシャは</w:t>
      </w:r>
      <w:r>
        <w:rPr>
          <w:color w:val="000000"/>
          <w:sz w:val="26"/>
          <w:szCs w:val="26"/>
        </w:rPr>
        <w:t>2210</w:t>
      </w:r>
      <w:r>
        <w:rPr>
          <w:rFonts w:ascii="Batang" w:eastAsia="Batang" w:hAnsi="Batang" w:hint="eastAsia"/>
          <w:color w:val="000000"/>
          <w:sz w:val="26"/>
          <w:szCs w:val="26"/>
          <w:lang w:eastAsia="ja-JP"/>
        </w:rPr>
        <w:t>のハディ</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スを</w:t>
      </w:r>
      <w:r>
        <w:rPr>
          <w:rFonts w:ascii="MS Mincho" w:eastAsia="MS Mincho" w:hAnsi="MS Mincho" w:cs="MS Mincho" w:hint="eastAsia"/>
          <w:color w:val="000000"/>
          <w:sz w:val="26"/>
          <w:szCs w:val="26"/>
          <w:lang w:eastAsia="ja-JP"/>
        </w:rPr>
        <w:t>伝</w:t>
      </w:r>
      <w:r>
        <w:rPr>
          <w:rFonts w:ascii="Batang" w:eastAsia="Batang" w:hAnsi="Batang" w:cs="Batang" w:hint="eastAsia"/>
          <w:color w:val="000000"/>
          <w:sz w:val="26"/>
          <w:szCs w:val="26"/>
          <w:lang w:eastAsia="ja-JP"/>
        </w:rPr>
        <w:t>え、ウンム</w:t>
      </w:r>
      <w:r>
        <w:rPr>
          <w:rFonts w:ascii="MS Mincho" w:eastAsia="MS Mincho" w:hAnsi="MS Mincho" w:cs="MS Mincho" w:hint="eastAsia"/>
          <w:color w:val="000000"/>
          <w:sz w:val="26"/>
          <w:szCs w:val="26"/>
          <w:lang w:eastAsia="ja-JP"/>
        </w:rPr>
        <w:t>・</w:t>
      </w:r>
      <w:r>
        <w:rPr>
          <w:rFonts w:ascii="Batang" w:eastAsia="Batang" w:hAnsi="Batang" w:cs="Batang" w:hint="eastAsia"/>
          <w:color w:val="000000"/>
          <w:sz w:val="26"/>
          <w:szCs w:val="26"/>
          <w:lang w:eastAsia="ja-JP"/>
        </w:rPr>
        <w:t>サラマは</w:t>
      </w:r>
      <w:r>
        <w:rPr>
          <w:color w:val="000000"/>
          <w:sz w:val="26"/>
          <w:szCs w:val="26"/>
        </w:rPr>
        <w:t>380</w:t>
      </w:r>
      <w:r>
        <w:rPr>
          <w:rFonts w:ascii="MS Mincho" w:eastAsia="MS Mincho" w:hAnsi="MS Mincho" w:cs="MS Mincho" w:hint="eastAsia"/>
          <w:color w:val="000000"/>
          <w:sz w:val="26"/>
          <w:szCs w:val="26"/>
        </w:rPr>
        <w:t>のハディースを伝えました。残りの妻たちは合わせて</w:t>
      </w:r>
      <w:r>
        <w:rPr>
          <w:color w:val="000000"/>
          <w:sz w:val="26"/>
          <w:szCs w:val="26"/>
        </w:rPr>
        <w:t>50</w:t>
      </w:r>
      <w:r>
        <w:rPr>
          <w:rFonts w:ascii="MS Mincho" w:eastAsia="MS Mincho" w:hAnsi="MS Mincho" w:cs="MS Mincho" w:hint="eastAsia"/>
          <w:color w:val="000000"/>
          <w:sz w:val="26"/>
          <w:szCs w:val="26"/>
        </w:rPr>
        <w:t>から</w:t>
      </w:r>
      <w:r>
        <w:rPr>
          <w:color w:val="000000"/>
          <w:sz w:val="26"/>
          <w:szCs w:val="26"/>
        </w:rPr>
        <w:t>60</w:t>
      </w:r>
      <w:r>
        <w:rPr>
          <w:rFonts w:ascii="MS Mincho" w:eastAsia="MS Mincho" w:hAnsi="MS Mincho" w:cs="MS Mincho" w:hint="eastAsia"/>
          <w:color w:val="000000"/>
          <w:sz w:val="26"/>
          <w:szCs w:val="26"/>
        </w:rPr>
        <w:t>のハディースを伝えています。ウンム・ハビーバとハフサは共に</w:t>
      </w:r>
      <w:r>
        <w:rPr>
          <w:color w:val="000000"/>
          <w:sz w:val="26"/>
          <w:szCs w:val="26"/>
        </w:rPr>
        <w:t>60</w:t>
      </w:r>
      <w:r>
        <w:rPr>
          <w:rFonts w:ascii="Batang" w:eastAsia="Batang" w:hAnsi="Batang" w:hint="eastAsia"/>
          <w:color w:val="000000"/>
          <w:sz w:val="26"/>
          <w:szCs w:val="26"/>
          <w:lang w:eastAsia="ja-JP"/>
        </w:rPr>
        <w:t>、マイム</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ナは</w:t>
      </w:r>
      <w:r>
        <w:rPr>
          <w:color w:val="000000"/>
          <w:sz w:val="26"/>
          <w:szCs w:val="26"/>
        </w:rPr>
        <w:t>46</w:t>
      </w:r>
      <w:r>
        <w:rPr>
          <w:rFonts w:ascii="MS Mincho" w:eastAsia="MS Mincho" w:hAnsi="MS Mincho" w:cs="MS Mincho" w:hint="eastAsia"/>
          <w:color w:val="000000"/>
          <w:sz w:val="26"/>
          <w:szCs w:val="26"/>
        </w:rPr>
        <w:t>、そしてザイナブは</w:t>
      </w:r>
      <w:r>
        <w:rPr>
          <w:color w:val="000000"/>
          <w:sz w:val="26"/>
          <w:szCs w:val="26"/>
        </w:rPr>
        <w:t>11</w:t>
      </w:r>
      <w:r>
        <w:rPr>
          <w:rFonts w:ascii="MS Mincho" w:eastAsia="MS Mincho" w:hAnsi="MS Mincho" w:cs="MS Mincho" w:hint="eastAsia"/>
          <w:color w:val="000000"/>
          <w:sz w:val="26"/>
          <w:szCs w:val="26"/>
        </w:rPr>
        <w:t>のハディースを伝えています</w:t>
      </w:r>
      <w:bookmarkStart w:id="3" w:name="_ftnref18468"/>
      <w:r>
        <w:rPr>
          <w:color w:val="000000"/>
          <w:sz w:val="26"/>
          <w:szCs w:val="26"/>
        </w:rPr>
        <w:fldChar w:fldCharType="begin"/>
      </w:r>
      <w:r>
        <w:rPr>
          <w:color w:val="000000"/>
          <w:sz w:val="26"/>
          <w:szCs w:val="26"/>
        </w:rPr>
        <w:instrText xml:space="preserve"> HYPERLINK "http://www.islamreligion.com/jp/articles/362/" \l "_ftn18468"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Muqaddima Ibn Salah, edited by Dr. Bint Shati’"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3"/>
      <w:r>
        <w:rPr>
          <w:rFonts w:ascii="MS Mincho" w:eastAsia="MS Mincho" w:hAnsi="MS Mincho" w:cs="MS Mincho" w:hint="eastAsia"/>
          <w:color w:val="000000"/>
          <w:sz w:val="26"/>
          <w:szCs w:val="26"/>
        </w:rPr>
        <w:t>。</w:t>
      </w:r>
    </w:p>
    <w:p w:rsidR="008D7DF7" w:rsidRDefault="008D7DF7" w:rsidP="008D7DF7">
      <w:pPr>
        <w:pStyle w:val="Heading2"/>
        <w:shd w:val="clear" w:color="auto" w:fill="E1F4FD"/>
        <w:bidi w:val="0"/>
        <w:spacing w:before="225" w:after="150"/>
        <w:rPr>
          <w:color w:val="008000"/>
          <w:sz w:val="30"/>
          <w:szCs w:val="30"/>
        </w:rPr>
      </w:pPr>
      <w:r>
        <w:rPr>
          <w:color w:val="008000"/>
          <w:sz w:val="30"/>
          <w:szCs w:val="30"/>
        </w:rPr>
        <w:t>4</w:t>
      </w:r>
      <w:r>
        <w:rPr>
          <w:rFonts w:ascii="MS Mincho" w:eastAsia="MS Mincho" w:hAnsi="MS Mincho" w:cs="MS Mincho" w:hint="eastAsia"/>
          <w:color w:val="008000"/>
          <w:sz w:val="30"/>
          <w:szCs w:val="30"/>
        </w:rPr>
        <w:t>．多神教の伝統を打ち壊し、法の実践を取り入れたこと</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預言者の結婚の一つは、子供を養子</w:t>
      </w:r>
      <w:r>
        <w:rPr>
          <w:rFonts w:ascii="Batang" w:eastAsia="Batang" w:hAnsi="Batang" w:hint="eastAsia"/>
          <w:color w:val="000000"/>
          <w:sz w:val="26"/>
          <w:szCs w:val="26"/>
          <w:lang w:eastAsia="ko-KR"/>
        </w:rPr>
        <w:t>として</w:t>
      </w:r>
      <w:r>
        <w:rPr>
          <w:rFonts w:ascii="MS Mincho" w:eastAsia="MS Mincho" w:hAnsi="MS Mincho" w:cs="MS Mincho" w:hint="eastAsia"/>
          <w:color w:val="000000"/>
          <w:sz w:val="26"/>
          <w:szCs w:val="26"/>
        </w:rPr>
        <w:t>迎え入れた上で両親の家系と名前を取り入れさせ、その子供に実の子供としてすべての権利を与えるといった多神教徒の実践を排除するためのものでした。クルアーンは述べています。</w:t>
      </w:r>
    </w:p>
    <w:p w:rsidR="008D7DF7" w:rsidRDefault="008D7DF7" w:rsidP="008D7DF7">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神はあなたがたの養子を、あなたがたの</w:t>
      </w:r>
      <w:r>
        <w:rPr>
          <w:rFonts w:ascii="MS Mincho" w:eastAsia="MS Mincho" w:hAnsi="MS Mincho" w:cs="MS Mincho" w:hint="eastAsia"/>
          <w:b/>
          <w:bCs/>
          <w:color w:val="000000"/>
          <w:sz w:val="26"/>
          <w:szCs w:val="26"/>
          <w:lang w:eastAsia="ja-JP"/>
        </w:rPr>
        <w:t>実</w:t>
      </w:r>
      <w:r>
        <w:rPr>
          <w:rFonts w:ascii="Batang" w:eastAsia="Batang" w:hAnsi="Batang" w:cs="Batang" w:hint="eastAsia"/>
          <w:b/>
          <w:bCs/>
          <w:color w:val="000000"/>
          <w:sz w:val="26"/>
          <w:szCs w:val="26"/>
          <w:lang w:eastAsia="ja-JP"/>
        </w:rPr>
        <w:t>子ともなされない。これらは、</w:t>
      </w:r>
      <w:r>
        <w:rPr>
          <w:rFonts w:ascii="Batang" w:eastAsia="Batang" w:hAnsi="Batang" w:hint="eastAsia"/>
          <w:b/>
          <w:bCs/>
          <w:color w:val="000000"/>
          <w:sz w:val="26"/>
          <w:szCs w:val="26"/>
          <w:lang w:eastAsia="ko-KR"/>
        </w:rPr>
        <w:t>あなたがたが</w:t>
      </w:r>
      <w:r>
        <w:rPr>
          <w:rFonts w:ascii="MS Mincho" w:eastAsia="MS Mincho" w:hAnsi="MS Mincho" w:cs="MS Mincho" w:hint="eastAsia"/>
          <w:b/>
          <w:bCs/>
          <w:color w:val="000000"/>
          <w:sz w:val="26"/>
          <w:szCs w:val="26"/>
          <w:lang w:eastAsia="ja-JP"/>
        </w:rPr>
        <w:t>口先だけで言ったことである。だが神は真実を語り、且つ（正しい道）に導かれる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33:4</w:t>
      </w:r>
      <w:r>
        <w:rPr>
          <w:rFonts w:ascii="MS Mincho" w:eastAsia="MS Mincho" w:hAnsi="MS Mincho" w:cs="MS Mincho" w:hint="eastAsia"/>
          <w:b/>
          <w:bCs/>
          <w:color w:val="000000"/>
          <w:sz w:val="26"/>
          <w:szCs w:val="26"/>
          <w:lang w:eastAsia="ja-JP"/>
        </w:rPr>
        <w:t>）</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こうした伝統は非常に深く根付</w:t>
      </w:r>
      <w:r>
        <w:rPr>
          <w:rFonts w:ascii="Batang" w:eastAsia="Batang" w:hAnsi="Batang" w:hint="eastAsia"/>
          <w:color w:val="000000"/>
          <w:sz w:val="26"/>
          <w:szCs w:val="26"/>
          <w:lang w:eastAsia="ko-KR"/>
        </w:rPr>
        <w:t>いたものだったため</w:t>
      </w:r>
      <w:r>
        <w:rPr>
          <w:rFonts w:ascii="MS Mincho" w:eastAsia="MS Mincho" w:hAnsi="MS Mincho" w:cs="MS Mincho" w:hint="eastAsia"/>
          <w:color w:val="000000"/>
          <w:sz w:val="26"/>
          <w:szCs w:val="26"/>
        </w:rPr>
        <w:t>、預言者は彼の養子であるザイドの元妻との結婚を、神が次の節を啓示するまで躊躇した程でした。</w:t>
      </w:r>
    </w:p>
    <w:p w:rsidR="008D7DF7" w:rsidRDefault="008D7DF7" w:rsidP="008D7DF7">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だがあなた（ムハンマド）は神が暴露しようとされた、自分の胸中に</w:t>
      </w:r>
      <w:r>
        <w:rPr>
          <w:rFonts w:ascii="MS Mincho" w:eastAsia="MS Mincho" w:hAnsi="MS Mincho" w:cs="MS Mincho" w:hint="eastAsia"/>
          <w:b/>
          <w:bCs/>
          <w:color w:val="000000"/>
          <w:sz w:val="26"/>
          <w:szCs w:val="26"/>
          <w:lang w:eastAsia="ja-JP"/>
        </w:rPr>
        <w:t>隠</w:t>
      </w:r>
      <w:r>
        <w:rPr>
          <w:rFonts w:ascii="Batang" w:eastAsia="Batang" w:hAnsi="Batang" w:cs="Batang" w:hint="eastAsia"/>
          <w:b/>
          <w:bCs/>
          <w:color w:val="000000"/>
          <w:sz w:val="26"/>
          <w:szCs w:val="26"/>
          <w:lang w:eastAsia="ja-JP"/>
        </w:rPr>
        <w:t>していたことを恐れていた。寧ろあなたは、神を畏れるのが本</w:t>
      </w:r>
      <w:r>
        <w:rPr>
          <w:rFonts w:ascii="MS Mincho" w:eastAsia="MS Mincho" w:hAnsi="MS Mincho" w:cs="MS Mincho" w:hint="eastAsia"/>
          <w:b/>
          <w:bCs/>
          <w:color w:val="000000"/>
          <w:sz w:val="26"/>
          <w:szCs w:val="26"/>
          <w:lang w:eastAsia="ja-JP"/>
        </w:rPr>
        <w:t>当</w:t>
      </w:r>
      <w:r>
        <w:rPr>
          <w:rFonts w:ascii="Batang" w:eastAsia="Batang" w:hAnsi="Batang" w:cs="Batang" w:hint="eastAsia"/>
          <w:b/>
          <w:bCs/>
          <w:color w:val="000000"/>
          <w:sz w:val="26"/>
          <w:szCs w:val="26"/>
          <w:lang w:eastAsia="ja-JP"/>
        </w:rPr>
        <w:t>であった。</w:t>
      </w:r>
      <w:r>
        <w:rPr>
          <w:b/>
          <w:bCs/>
          <w:color w:val="000000"/>
          <w:sz w:val="26"/>
          <w:szCs w:val="26"/>
          <w:lang w:eastAsia="ja-JP"/>
        </w:rPr>
        <w:t>”</w:t>
      </w:r>
      <w:r>
        <w:rPr>
          <w:rFonts w:ascii="Batang" w:eastAsia="Batang" w:hAnsi="Batang" w:hint="eastAsia"/>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33:37</w:t>
      </w:r>
      <w:r>
        <w:rPr>
          <w:rFonts w:ascii="Batang" w:eastAsia="Batang" w:hAnsi="Batang" w:hint="eastAsia"/>
          <w:b/>
          <w:bCs/>
          <w:color w:val="000000"/>
          <w:sz w:val="26"/>
          <w:szCs w:val="26"/>
          <w:lang w:eastAsia="ja-JP"/>
        </w:rPr>
        <w:t>）</w:t>
      </w:r>
    </w:p>
    <w:p w:rsidR="008D7DF7" w:rsidRDefault="008D7DF7" w:rsidP="008D7DF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したがって、預言者ムハンマドはこうした多神教の伝統を否定するためザイナブと結婚したのです。これに関して神は述</w:t>
      </w:r>
      <w:r>
        <w:rPr>
          <w:rFonts w:ascii="Batang" w:eastAsia="Batang" w:hAnsi="Batang" w:hint="eastAsia"/>
          <w:color w:val="000000"/>
          <w:sz w:val="26"/>
          <w:szCs w:val="26"/>
          <w:lang w:eastAsia="ko-KR"/>
        </w:rPr>
        <w:t>べます</w:t>
      </w:r>
      <w:r>
        <w:rPr>
          <w:rFonts w:ascii="MS Mincho" w:eastAsia="MS Mincho" w:hAnsi="MS Mincho" w:cs="MS Mincho" w:hint="eastAsia"/>
          <w:color w:val="000000"/>
          <w:sz w:val="26"/>
          <w:szCs w:val="26"/>
          <w:lang w:eastAsia="ja-JP"/>
        </w:rPr>
        <w:t>。</w:t>
      </w:r>
    </w:p>
    <w:p w:rsidR="008D7DF7" w:rsidRDefault="008D7DF7" w:rsidP="008D7DF7">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cs="MS Mincho" w:hint="eastAsia"/>
          <w:b/>
          <w:bCs/>
          <w:color w:val="000000"/>
          <w:sz w:val="26"/>
          <w:szCs w:val="26"/>
        </w:rPr>
        <w:t>それでザイドが、彼女について必要なことを済ませたので、われらはあなたを彼女と結婚させた。</w:t>
      </w:r>
      <w:r>
        <w:rPr>
          <w:rFonts w:ascii="Batang" w:eastAsia="Batang" w:hAnsi="Batang" w:hint="eastAsia"/>
          <w:b/>
          <w:bCs/>
          <w:color w:val="000000"/>
          <w:sz w:val="26"/>
          <w:szCs w:val="26"/>
          <w:lang w:eastAsia="ja-JP"/>
        </w:rPr>
        <w:t>（これから</w:t>
      </w:r>
      <w:r>
        <w:rPr>
          <w:rFonts w:ascii="Batang" w:eastAsia="Batang" w:hAnsi="Batang" w:hint="eastAsia"/>
          <w:b/>
          <w:bCs/>
          <w:color w:val="000000"/>
          <w:sz w:val="26"/>
          <w:szCs w:val="26"/>
          <w:lang w:eastAsia="ja-JP"/>
        </w:rPr>
        <w:lastRenderedPageBreak/>
        <w:t>は）信仰者が、必要な離婚手</w:t>
      </w:r>
      <w:r>
        <w:rPr>
          <w:rFonts w:ascii="MS Mincho" w:eastAsia="MS Mincho" w:hAnsi="MS Mincho" w:cs="MS Mincho" w:hint="eastAsia"/>
          <w:b/>
          <w:bCs/>
          <w:color w:val="000000"/>
          <w:sz w:val="26"/>
          <w:szCs w:val="26"/>
          <w:lang w:eastAsia="ja-JP"/>
        </w:rPr>
        <w:t>続</w:t>
      </w:r>
      <w:r>
        <w:rPr>
          <w:rFonts w:ascii="Batang" w:eastAsia="Batang" w:hAnsi="Batang" w:cs="Batang" w:hint="eastAsia"/>
          <w:b/>
          <w:bCs/>
          <w:color w:val="000000"/>
          <w:sz w:val="26"/>
          <w:szCs w:val="26"/>
          <w:lang w:eastAsia="ja-JP"/>
        </w:rPr>
        <w:t>きを完了したときは、自分の養子の妻であったとしても（結婚に）差し支えないことにした。神の命令は完遂しなければならない。</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w:t>
      </w:r>
      <w:r>
        <w:rPr>
          <w:rFonts w:ascii="Batang" w:eastAsia="Batang" w:hAnsi="Batang" w:cs="Batang" w:hint="eastAsia"/>
          <w:b/>
          <w:bCs/>
          <w:color w:val="000000"/>
          <w:sz w:val="26"/>
          <w:szCs w:val="26"/>
          <w:lang w:eastAsia="ja-JP"/>
        </w:rPr>
        <w:t>ン</w:t>
      </w:r>
      <w:r>
        <w:rPr>
          <w:b/>
          <w:bCs/>
          <w:color w:val="000000"/>
          <w:sz w:val="26"/>
          <w:szCs w:val="26"/>
          <w:lang w:eastAsia="ja-JP"/>
        </w:rPr>
        <w:t>33:37</w:t>
      </w:r>
      <w:r>
        <w:rPr>
          <w:rFonts w:ascii="MS Mincho" w:eastAsia="MS Mincho" w:hAnsi="MS Mincho" w:cs="MS Mincho" w:hint="eastAsia"/>
          <w:b/>
          <w:bCs/>
          <w:color w:val="000000"/>
          <w:sz w:val="26"/>
          <w:szCs w:val="26"/>
          <w:lang w:eastAsia="ja-JP"/>
        </w:rPr>
        <w:t>）</w:t>
      </w:r>
    </w:p>
    <w:p w:rsidR="008D7DF7" w:rsidRDefault="008D7DF7" w:rsidP="008D7DF7">
      <w:pPr>
        <w:pStyle w:val="Heading2"/>
        <w:shd w:val="clear" w:color="auto" w:fill="E1F4FD"/>
        <w:bidi w:val="0"/>
        <w:spacing w:before="225" w:after="150"/>
        <w:rPr>
          <w:color w:val="008000"/>
          <w:sz w:val="30"/>
          <w:szCs w:val="30"/>
        </w:rPr>
      </w:pPr>
      <w:r>
        <w:rPr>
          <w:color w:val="008000"/>
          <w:sz w:val="30"/>
          <w:szCs w:val="30"/>
        </w:rPr>
        <w:t>5</w:t>
      </w:r>
      <w:r>
        <w:rPr>
          <w:rFonts w:ascii="MS Mincho" w:eastAsia="MS Mincho" w:hAnsi="MS Mincho" w:cs="MS Mincho" w:hint="eastAsia"/>
          <w:color w:val="008000"/>
          <w:sz w:val="30"/>
          <w:szCs w:val="30"/>
        </w:rPr>
        <w:t>．暴力と流血を避</w:t>
      </w:r>
      <w:r>
        <w:rPr>
          <w:rFonts w:ascii="Batang" w:eastAsia="Batang" w:hAnsi="Batang" w:hint="eastAsia"/>
          <w:color w:val="008000"/>
          <w:sz w:val="30"/>
          <w:szCs w:val="30"/>
          <w:lang w:eastAsia="ko-KR"/>
        </w:rPr>
        <w:t>けるための</w:t>
      </w:r>
      <w:r>
        <w:rPr>
          <w:rFonts w:ascii="MS Mincho" w:eastAsia="MS Mincho" w:hAnsi="MS Mincho" w:cs="MS Mincho" w:hint="eastAsia"/>
          <w:color w:val="008000"/>
          <w:sz w:val="30"/>
          <w:szCs w:val="30"/>
        </w:rPr>
        <w:t>結婚による部族間の結合</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彼によるジュワイリーヤとサフィーヤとの結婚は、</w:t>
      </w:r>
      <w:r>
        <w:rPr>
          <w:rFonts w:ascii="Batang" w:eastAsia="Batang" w:hAnsi="Batang" w:hint="eastAsia"/>
          <w:color w:val="000000"/>
          <w:sz w:val="26"/>
          <w:szCs w:val="26"/>
          <w:lang w:eastAsia="ko-KR"/>
        </w:rPr>
        <w:t>衝突</w:t>
      </w:r>
      <w:r>
        <w:rPr>
          <w:rFonts w:ascii="MS Mincho" w:eastAsia="MS Mincho" w:hAnsi="MS Mincho" w:cs="MS Mincho" w:hint="eastAsia"/>
          <w:color w:val="000000"/>
          <w:sz w:val="26"/>
          <w:szCs w:val="26"/>
        </w:rPr>
        <w:t>していた部族間を婚姻関係によって結合し、暴力と流血を未然に防ぐためのものでした。当時のアラビア半島は数十年続いていた戦争によって動乱していました。部族の間では些細なことで数年間も戦い、彼らの間に和平をもたらすのは極めて困難なことだったのです。イスラームの受け入れと普及により、戦争関係にあった部族間には和平がもたらされましたが、特にイスラームをまだ受け入れていなかった者たちの間には、依然として敵意が抱かれていました。婚姻関係により、諸部族は和平を遵守しなければならず、部族員の預言者との結婚という栄誉と誇りによって敵愾心は解消されたのです。主要な同盟部族や征服部族出身の家族と婚姻関係を結ぶことによって、彼は部族間の協調関係という基盤を築きました。</w:t>
      </w:r>
    </w:p>
    <w:p w:rsidR="008D7DF7" w:rsidRDefault="008D7DF7" w:rsidP="008D7DF7">
      <w:pPr>
        <w:pStyle w:val="Heading2"/>
        <w:shd w:val="clear" w:color="auto" w:fill="E1F4FD"/>
        <w:bidi w:val="0"/>
        <w:spacing w:before="225" w:after="150"/>
        <w:rPr>
          <w:color w:val="008000"/>
          <w:sz w:val="30"/>
          <w:szCs w:val="30"/>
        </w:rPr>
      </w:pPr>
      <w:r>
        <w:rPr>
          <w:color w:val="008000"/>
          <w:sz w:val="30"/>
          <w:szCs w:val="30"/>
        </w:rPr>
        <w:t>6</w:t>
      </w:r>
      <w:r>
        <w:rPr>
          <w:rFonts w:ascii="MS Mincho" w:eastAsia="MS Mincho" w:hAnsi="MS Mincho" w:cs="MS Mincho" w:hint="eastAsia"/>
          <w:color w:val="008000"/>
          <w:sz w:val="30"/>
          <w:szCs w:val="30"/>
        </w:rPr>
        <w:t>．寡婦と孤児の保護</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既述されたように、預言者の妻たちの殆どは、彼女たちを保護するため、戦時に結婚した寡婦でした。預言者の人生の後半は、自らの生命と宗教を守るため、敵の侵略から防衛</w:t>
      </w:r>
      <w:r>
        <w:rPr>
          <w:rFonts w:ascii="Batang" w:eastAsia="Batang" w:hAnsi="Batang" w:hint="eastAsia"/>
          <w:color w:val="000000"/>
          <w:sz w:val="26"/>
          <w:szCs w:val="26"/>
          <w:lang w:eastAsia="ko-KR"/>
        </w:rPr>
        <w:t>しなければならなかった</w:t>
      </w:r>
      <w:r>
        <w:rPr>
          <w:rFonts w:ascii="MS Mincho" w:eastAsia="MS Mincho" w:hAnsi="MS Mincho" w:cs="MS Mincho" w:hint="eastAsia"/>
          <w:color w:val="000000"/>
          <w:sz w:val="26"/>
          <w:szCs w:val="26"/>
        </w:rPr>
        <w:t>初期ムスリム国家の戦争の数々でした。それによって数百人もの教友たちが戦死し、後見人のない寡婦や孤児の数々が生まれたのです。預言者ムハンマドは生存した教友が寡婦と再婚し、彼女らを支援するという模範を示しました。それゆえ、彼の妻たちの大半は寡婦だったのです。</w:t>
      </w:r>
    </w:p>
    <w:p w:rsidR="008D7DF7" w:rsidRDefault="008D7DF7" w:rsidP="008D7DF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結論</w:t>
      </w:r>
    </w:p>
    <w:p w:rsidR="008D7DF7" w:rsidRDefault="008D7DF7" w:rsidP="008D7DF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倫理と道徳は、社会的慣習に基づいた判断をなされるべきではありません。それらは前例のある明確な基準に基づいた評価</w:t>
      </w:r>
      <w:r>
        <w:rPr>
          <w:rFonts w:ascii="Batang" w:eastAsia="Batang" w:hAnsi="Batang" w:hint="eastAsia"/>
          <w:color w:val="000000"/>
          <w:sz w:val="26"/>
          <w:szCs w:val="26"/>
          <w:lang w:eastAsia="ko-KR"/>
        </w:rPr>
        <w:t>がなされるべきなのです</w:t>
      </w:r>
      <w:r>
        <w:rPr>
          <w:rFonts w:ascii="MS Mincho" w:eastAsia="MS Mincho" w:hAnsi="MS Mincho" w:cs="MS Mincho" w:hint="eastAsia"/>
          <w:color w:val="000000"/>
          <w:sz w:val="26"/>
          <w:szCs w:val="26"/>
        </w:rPr>
        <w:t>。人類の歴史を通して、一夫多妻制は社会における標準でした。現在でも、イスラーム以外の多くの文化はそれを推奨しています。しかし、たとえ環境的・文化的影響などによって一夫多妻制の性質について理解出来ないのであっても、慎重かつ客観的な観点を持つことは必要なのです。預言者の人生を偏向なく吟味すれば、誠実な研究者ならば彼の結婚は知識の普及、寡婦の保護、またはアラビア半島の諸部族の結束といった、ムスリム共同体の強化が明らかな理由であるという結論に達するはずです。</w:t>
      </w:r>
    </w:p>
    <w:p w:rsidR="008D7DF7" w:rsidRDefault="008D7DF7" w:rsidP="008D7DF7">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8D7DF7" w:rsidRDefault="008D7DF7" w:rsidP="008D7DF7">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D7DF7" w:rsidRDefault="008D7DF7" w:rsidP="008D7DF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8467"/>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"http://www.islamreligion.com/jp/articles/362/" \l "_ftnref18467"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Fonts w:ascii="MS Mincho" w:eastAsia="MS Mincho" w:hAnsi="MS Mincho" w:cs="MS Mincho" w:hint="eastAsia"/>
          <w:color w:val="000000"/>
          <w:sz w:val="22"/>
          <w:szCs w:val="22"/>
        </w:rPr>
        <w:t xml:space="preserve">　ハディース：預言者にまつわる言行、彼による承認、または彼に関する説明を集めた書物のこと。</w:t>
      </w:r>
    </w:p>
    <w:bookmarkStart w:id="5" w:name="_ftn18468"/>
    <w:p w:rsidR="008D7DF7" w:rsidRDefault="008D7DF7" w:rsidP="008D7DF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"http://www.islamreligion.com/jp/articles/362/" \l "_ftnref18468"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Fonts w:ascii="MS Mincho" w:eastAsia="MS Mincho" w:hAnsi="MS Mincho" w:cs="MS Mincho" w:hint="eastAsia"/>
          <w:color w:val="000000"/>
          <w:sz w:val="22"/>
          <w:szCs w:val="22"/>
        </w:rPr>
        <w:t xml:space="preserve">　</w:t>
      </w:r>
      <w:r>
        <w:rPr>
          <w:i/>
          <w:iCs/>
          <w:color w:val="000000"/>
          <w:sz w:val="22"/>
          <w:szCs w:val="22"/>
        </w:rPr>
        <w:t>Muqaddima Ibn Salah</w:t>
      </w:r>
      <w:r>
        <w:rPr>
          <w:color w:val="000000"/>
          <w:sz w:val="22"/>
          <w:szCs w:val="22"/>
        </w:rPr>
        <w:t>, edited by Dr. Bint Shati’</w:t>
      </w:r>
    </w:p>
    <w:p w:rsidR="00867E3E" w:rsidRPr="008D7DF7" w:rsidRDefault="00867E3E" w:rsidP="008D7DF7">
      <w:pPr>
        <w:rPr>
          <w:lang w:bidi="ar-EG"/>
        </w:rPr>
      </w:pPr>
    </w:p>
    <w:sectPr w:rsidR="00867E3E" w:rsidRPr="008D7DF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95DBB"/>
    <w:rsid w:val="002C69CE"/>
    <w:rsid w:val="002E2654"/>
    <w:rsid w:val="002F6EFA"/>
    <w:rsid w:val="00316087"/>
    <w:rsid w:val="00322755"/>
    <w:rsid w:val="00372AF2"/>
    <w:rsid w:val="00392654"/>
    <w:rsid w:val="003F597E"/>
    <w:rsid w:val="004502E2"/>
    <w:rsid w:val="004853BF"/>
    <w:rsid w:val="004B24D2"/>
    <w:rsid w:val="004B258B"/>
    <w:rsid w:val="004D067B"/>
    <w:rsid w:val="004D75A3"/>
    <w:rsid w:val="00501ADB"/>
    <w:rsid w:val="005A7E0F"/>
    <w:rsid w:val="005B2D72"/>
    <w:rsid w:val="00646814"/>
    <w:rsid w:val="0067577E"/>
    <w:rsid w:val="006E055D"/>
    <w:rsid w:val="007055AF"/>
    <w:rsid w:val="00733F5B"/>
    <w:rsid w:val="00735FC8"/>
    <w:rsid w:val="00765D5C"/>
    <w:rsid w:val="007F4A68"/>
    <w:rsid w:val="00825263"/>
    <w:rsid w:val="008679E8"/>
    <w:rsid w:val="00867E3E"/>
    <w:rsid w:val="00880613"/>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B0C7B"/>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2014-12-15T15:46:00Z</cp:lastPrinted>
  <dcterms:created xsi:type="dcterms:W3CDTF">2014-12-15T15:48:00Z</dcterms:created>
  <dcterms:modified xsi:type="dcterms:W3CDTF">2014-12-15T15:48:00Z</dcterms:modified>
</cp:coreProperties>
</file>